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F710A" w14:textId="6C0DF591" w:rsidR="00D110A9" w:rsidRPr="00803096" w:rsidRDefault="00D110A9" w:rsidP="00CE4E71">
      <w:pPr>
        <w:pStyle w:val="NormalWeb"/>
        <w:rPr>
          <w:color w:val="002060"/>
          <w:sz w:val="21"/>
          <w:szCs w:val="21"/>
        </w:rPr>
      </w:pPr>
      <w:r w:rsidRPr="00803096">
        <w:rPr>
          <w:sz w:val="21"/>
          <w:szCs w:val="21"/>
        </w:rPr>
        <w:fldChar w:fldCharType="begin"/>
      </w:r>
      <w:r w:rsidRPr="00803096">
        <w:rPr>
          <w:sz w:val="21"/>
          <w:szCs w:val="21"/>
        </w:rPr>
        <w:instrText xml:space="preserve"> INCLUDEPICTURE "/var/folders/zn/pxtcll0s0n75srvwpxkvbn0r0000gn/T/com.microsoft.Word/WebArchiveCopyPasteTempFiles/page1image2566111632" \* MERGEFORMATINET </w:instrText>
      </w:r>
      <w:r w:rsidRPr="00803096">
        <w:rPr>
          <w:sz w:val="21"/>
          <w:szCs w:val="21"/>
        </w:rPr>
        <w:fldChar w:fldCharType="separate"/>
      </w:r>
      <w:r w:rsidRPr="00803096">
        <w:rPr>
          <w:noProof/>
          <w:sz w:val="21"/>
          <w:szCs w:val="21"/>
        </w:rPr>
        <w:drawing>
          <wp:inline distT="0" distB="0" distL="0" distR="0" wp14:anchorId="4647CB56" wp14:editId="63241EF4">
            <wp:extent cx="1067866" cy="497968"/>
            <wp:effectExtent l="0" t="0" r="0" b="0"/>
            <wp:docPr id="2" name="Picture 2" descr="page1image256611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61116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89" cy="5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096">
        <w:rPr>
          <w:sz w:val="21"/>
          <w:szCs w:val="21"/>
        </w:rPr>
        <w:fldChar w:fldCharType="end"/>
      </w:r>
      <w:r w:rsidRPr="00803096">
        <w:rPr>
          <w:b/>
          <w:i/>
          <w:noProof/>
          <w:sz w:val="21"/>
          <w:szCs w:val="21"/>
        </w:rPr>
        <w:drawing>
          <wp:inline distT="0" distB="0" distL="0" distR="0" wp14:anchorId="19F00B08" wp14:editId="1F7E141E">
            <wp:extent cx="1369147" cy="383555"/>
            <wp:effectExtent l="0" t="0" r="2540" b="0"/>
            <wp:docPr id="3" name="Picture 3" descr="PRO-DRH_4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-DRH_4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38" cy="39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817C" w14:textId="15643EE7" w:rsidR="009A2F2E" w:rsidRPr="00803096" w:rsidRDefault="00D110A9" w:rsidP="00CE4E71">
      <w:pPr>
        <w:pStyle w:val="NormalWeb"/>
        <w:rPr>
          <w:color w:val="002060"/>
          <w:sz w:val="21"/>
          <w:szCs w:val="21"/>
        </w:rPr>
        <w:sectPr w:rsidR="009A2F2E" w:rsidRPr="00803096" w:rsidSect="009A2F2E">
          <w:headerReference w:type="default" r:id="rId9"/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03096">
        <w:rPr>
          <w:color w:val="002060"/>
          <w:sz w:val="21"/>
          <w:szCs w:val="21"/>
        </w:rPr>
        <w:t xml:space="preserve">Hossein </w:t>
      </w:r>
      <w:r w:rsidR="009A2F2E" w:rsidRPr="00803096">
        <w:rPr>
          <w:color w:val="002060"/>
          <w:sz w:val="21"/>
          <w:szCs w:val="21"/>
        </w:rPr>
        <w:t xml:space="preserve">Elgafy, MD, FRCSEd, FRCSC, MBA Professor of Orthopedics                                  </w:t>
      </w:r>
      <w:r w:rsidRPr="00803096">
        <w:rPr>
          <w:color w:val="002060"/>
          <w:sz w:val="21"/>
          <w:szCs w:val="21"/>
        </w:rPr>
        <w:t xml:space="preserve">    </w:t>
      </w:r>
      <w:r w:rsidR="009A2F2E" w:rsidRPr="00803096">
        <w:rPr>
          <w:color w:val="002060"/>
          <w:sz w:val="21"/>
          <w:szCs w:val="21"/>
        </w:rPr>
        <w:t xml:space="preserve">Chief of Spine                                                 </w:t>
      </w:r>
      <w:r w:rsidRPr="00803096">
        <w:rPr>
          <w:color w:val="002060"/>
          <w:sz w:val="21"/>
          <w:szCs w:val="21"/>
        </w:rPr>
        <w:t xml:space="preserve">    </w:t>
      </w:r>
    </w:p>
    <w:p w14:paraId="039F1F62" w14:textId="77777777" w:rsidR="008E7A44" w:rsidRPr="00803096" w:rsidRDefault="008E7A44" w:rsidP="00CE4E71">
      <w:pPr>
        <w:pBdr>
          <w:top w:val="single" w:sz="4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/>
          <w:b/>
          <w:bCs/>
          <w:color w:val="000000"/>
          <w:sz w:val="21"/>
          <w:szCs w:val="21"/>
        </w:rPr>
      </w:pPr>
    </w:p>
    <w:p w14:paraId="2E341730" w14:textId="11CEFD16" w:rsidR="00793B47" w:rsidRPr="004E7447" w:rsidRDefault="00054CAC" w:rsidP="007C679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noProof/>
          <w:color w:val="000000" w:themeColor="text1"/>
          <w:sz w:val="21"/>
          <w:szCs w:val="21"/>
        </w:rPr>
        <w:t xml:space="preserve"> </w:t>
      </w:r>
      <w:r w:rsidRPr="004E7447">
        <w:rPr>
          <w:rFonts w:ascii="Times New Roman" w:hAnsi="Times New Roman"/>
          <w:noProof/>
          <w:color w:val="000000" w:themeColor="text1"/>
          <w:sz w:val="21"/>
          <w:szCs w:val="21"/>
        </w:rPr>
        <w:drawing>
          <wp:inline distT="0" distB="0" distL="0" distR="0" wp14:anchorId="476D416F" wp14:editId="5B021D20">
            <wp:extent cx="1759907" cy="1798907"/>
            <wp:effectExtent l="0" t="0" r="5715" b="5080"/>
            <wp:docPr id="5" name="Picture 5" descr="A picture containing animal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9953" cy="182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F78" w:rsidRPr="00E01F78">
        <w:rPr>
          <w:noProof/>
        </w:rPr>
        <w:t xml:space="preserve"> </w:t>
      </w:r>
      <w:r w:rsidR="00E01F78">
        <w:rPr>
          <w:noProof/>
        </w:rPr>
        <w:t xml:space="preserve">     </w:t>
      </w:r>
      <w:r w:rsidR="007C6792">
        <w:rPr>
          <w:noProof/>
        </w:rPr>
        <w:tab/>
      </w:r>
      <w:r w:rsidR="007C6792">
        <w:rPr>
          <w:noProof/>
        </w:rPr>
        <w:tab/>
        <w:t xml:space="preserve">              </w:t>
      </w:r>
      <w:r w:rsidR="00E01F78">
        <w:rPr>
          <w:noProof/>
        </w:rPr>
        <w:tab/>
      </w:r>
      <w:r w:rsidR="00E01F78" w:rsidRPr="00E01F78">
        <w:rPr>
          <w:noProof/>
          <w:color w:val="000000" w:themeColor="text1"/>
          <w:sz w:val="21"/>
          <w:szCs w:val="21"/>
        </w:rPr>
        <w:drawing>
          <wp:inline distT="0" distB="0" distL="0" distR="0" wp14:anchorId="57CE4B45" wp14:editId="202A7767">
            <wp:extent cx="2561573" cy="1761355"/>
            <wp:effectExtent l="0" t="0" r="4445" b="4445"/>
            <wp:docPr id="1" name="Picture 1" descr="A picture containing person, indoor, cak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3272" cy="17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EC4E" w14:textId="51170430" w:rsidR="003355A4" w:rsidRPr="004E7447" w:rsidRDefault="007448CC" w:rsidP="00CE0162">
      <w:pPr>
        <w:pStyle w:val="NormalWeb"/>
        <w:spacing w:before="72" w:beforeAutospacing="0" w:after="240" w:afterAutospacing="0"/>
        <w:rPr>
          <w:color w:val="000000" w:themeColor="text1"/>
          <w:sz w:val="21"/>
          <w:szCs w:val="21"/>
        </w:rPr>
      </w:pPr>
      <w:r w:rsidRPr="004E7447">
        <w:rPr>
          <w:color w:val="000000" w:themeColor="text1"/>
          <w:sz w:val="21"/>
          <w:szCs w:val="21"/>
        </w:rPr>
        <w:t xml:space="preserve">When viewed from the side, the spine has both inward and outward curves. </w:t>
      </w:r>
      <w:r w:rsidR="00CE000B">
        <w:rPr>
          <w:color w:val="000000" w:themeColor="text1"/>
          <w:sz w:val="21"/>
          <w:szCs w:val="21"/>
        </w:rPr>
        <w:t>I</w:t>
      </w:r>
      <w:r w:rsidR="00D43C5B" w:rsidRPr="004E7447">
        <w:rPr>
          <w:color w:val="000000" w:themeColor="text1"/>
          <w:sz w:val="21"/>
          <w:szCs w:val="21"/>
        </w:rPr>
        <w:t>t curves out at the neck, in at the mid-back and out again at the low</w:t>
      </w:r>
      <w:r w:rsidR="00CE000B">
        <w:rPr>
          <w:color w:val="000000" w:themeColor="text1"/>
          <w:sz w:val="21"/>
          <w:szCs w:val="21"/>
        </w:rPr>
        <w:t>er</w:t>
      </w:r>
      <w:r w:rsidR="00D43C5B" w:rsidRPr="004E7447">
        <w:rPr>
          <w:color w:val="000000" w:themeColor="text1"/>
          <w:sz w:val="21"/>
          <w:szCs w:val="21"/>
        </w:rPr>
        <w:t xml:space="preserve"> back. </w:t>
      </w:r>
      <w:r w:rsidR="003355A4" w:rsidRPr="004E7447">
        <w:rPr>
          <w:color w:val="000000" w:themeColor="text1"/>
          <w:sz w:val="21"/>
          <w:szCs w:val="21"/>
        </w:rPr>
        <w:t xml:space="preserve"> </w:t>
      </w:r>
      <w:r w:rsidR="00D43C5B" w:rsidRPr="004E7447">
        <w:rPr>
          <w:color w:val="000000" w:themeColor="text1"/>
          <w:sz w:val="21"/>
          <w:szCs w:val="21"/>
        </w:rPr>
        <w:t>S</w:t>
      </w:r>
      <w:r w:rsidR="003355A4" w:rsidRPr="004E7447">
        <w:rPr>
          <w:color w:val="000000" w:themeColor="text1"/>
          <w:sz w:val="21"/>
          <w:szCs w:val="21"/>
        </w:rPr>
        <w:t xml:space="preserve">coliosis causes the spine to curve in the wrong direction. It causes sideways curves, and those are different from the spine's normal curves. </w:t>
      </w:r>
      <w:r w:rsidRPr="004E7447">
        <w:rPr>
          <w:color w:val="000000" w:themeColor="text1"/>
          <w:sz w:val="21"/>
          <w:szCs w:val="21"/>
        </w:rPr>
        <w:t>If one look</w:t>
      </w:r>
      <w:r w:rsidR="00CE000B">
        <w:rPr>
          <w:color w:val="000000" w:themeColor="text1"/>
          <w:sz w:val="21"/>
          <w:szCs w:val="21"/>
        </w:rPr>
        <w:t>s</w:t>
      </w:r>
      <w:r w:rsidRPr="004E7447">
        <w:rPr>
          <w:color w:val="000000" w:themeColor="text1"/>
          <w:sz w:val="21"/>
          <w:szCs w:val="21"/>
        </w:rPr>
        <w:t xml:space="preserve"> at the spine from behind, no curve should be seen.</w:t>
      </w:r>
      <w:r w:rsidR="003355A4" w:rsidRPr="004E7447">
        <w:rPr>
          <w:color w:val="000000" w:themeColor="text1"/>
          <w:sz w:val="21"/>
          <w:szCs w:val="21"/>
        </w:rPr>
        <w:t> </w:t>
      </w:r>
      <w:r w:rsidR="003355A4" w:rsidRPr="004E7447">
        <w:rPr>
          <w:rStyle w:val="Strong"/>
          <w:b w:val="0"/>
          <w:bCs w:val="0"/>
          <w:color w:val="000000" w:themeColor="text1"/>
          <w:sz w:val="21"/>
          <w:szCs w:val="21"/>
        </w:rPr>
        <w:t>When there are sideways curves in the spine from the rear view, that</w:t>
      </w:r>
      <w:r w:rsidR="00CE000B">
        <w:rPr>
          <w:rStyle w:val="Strong"/>
          <w:b w:val="0"/>
          <w:bCs w:val="0"/>
          <w:color w:val="000000" w:themeColor="text1"/>
          <w:sz w:val="21"/>
          <w:szCs w:val="21"/>
        </w:rPr>
        <w:t xml:space="preserve"> is</w:t>
      </w:r>
      <w:r w:rsidR="003355A4" w:rsidRPr="004E7447">
        <w:rPr>
          <w:rStyle w:val="Strong"/>
          <w:b w:val="0"/>
          <w:bCs w:val="0"/>
          <w:color w:val="000000" w:themeColor="text1"/>
          <w:sz w:val="21"/>
          <w:szCs w:val="21"/>
        </w:rPr>
        <w:t xml:space="preserve"> scoliosis.</w:t>
      </w:r>
      <w:r w:rsidR="003355A4" w:rsidRPr="004E7447">
        <w:rPr>
          <w:color w:val="000000" w:themeColor="text1"/>
          <w:sz w:val="21"/>
          <w:szCs w:val="21"/>
        </w:rPr>
        <w:t> The curves can look like an "S" or a "C."</w:t>
      </w:r>
    </w:p>
    <w:p w14:paraId="72F37D7C" w14:textId="731BA990" w:rsidR="007A2E76" w:rsidRPr="004E7447" w:rsidRDefault="007A2E76" w:rsidP="00E01F78">
      <w:pPr>
        <w:spacing w:before="100" w:beforeAutospacing="1" w:after="6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Style w:val="Emphasis"/>
          <w:rFonts w:ascii="Times New Roman" w:hAnsi="Times New Roman"/>
          <w:b/>
          <w:bCs/>
          <w:i w:val="0"/>
          <w:iCs w:val="0"/>
          <w:color w:val="000000" w:themeColor="text1"/>
          <w:sz w:val="21"/>
          <w:szCs w:val="21"/>
        </w:rPr>
        <w:t>Degenerative Scoliosis</w:t>
      </w:r>
      <w:r w:rsidRPr="004E7447">
        <w:rPr>
          <w:rStyle w:val="apple-converted-space"/>
          <w:rFonts w:ascii="Times New Roman" w:hAnsi="Times New Roman"/>
          <w:color w:val="000000" w:themeColor="text1"/>
          <w:sz w:val="21"/>
          <w:szCs w:val="21"/>
        </w:rPr>
        <w:t> 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is diagnosed in people older than 50.</w:t>
      </w:r>
      <w:r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 xml:space="preserve"> </w:t>
      </w:r>
      <w:r w:rsidRPr="004E7447">
        <w:rPr>
          <w:rFonts w:ascii="Times New Roman" w:eastAsia="Times New Roman" w:hAnsi="Times New Roman"/>
          <w:color w:val="000000" w:themeColor="text1"/>
          <w:sz w:val="21"/>
          <w:szCs w:val="21"/>
        </w:rPr>
        <w:t>Adult degenerative scoliosis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 xml:space="preserve">is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caused by degeneration of the </w:t>
      </w:r>
      <w:r w:rsidR="000A0FD9" w:rsidRPr="004E7447">
        <w:rPr>
          <w:rFonts w:ascii="Times New Roman" w:hAnsi="Times New Roman"/>
          <w:color w:val="000000" w:themeColor="text1"/>
          <w:sz w:val="21"/>
          <w:szCs w:val="21"/>
        </w:rPr>
        <w:t>moving parts of the spine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 xml:space="preserve"> which are the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facet joints and intervertebral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 xml:space="preserve"> disc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>s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. 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>F</w:t>
      </w:r>
      <w:r w:rsidR="00E01F78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acet joints are like hinges that help the spine bend smoothly, and intervertebral discs are like cushions that absorb shock between vertebral bones.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It occurs slowly over time with aging.</w:t>
      </w:r>
    </w:p>
    <w:p w14:paraId="6D96DC3F" w14:textId="20ACEB95" w:rsidR="003355A4" w:rsidRPr="004E7447" w:rsidRDefault="007A2E76" w:rsidP="007A2E76">
      <w:pPr>
        <w:pStyle w:val="Heading3"/>
        <w:spacing w:before="180" w:beforeAutospacing="0" w:after="45" w:afterAutospacing="0"/>
        <w:rPr>
          <w:color w:val="000000" w:themeColor="text1"/>
          <w:sz w:val="21"/>
          <w:szCs w:val="21"/>
        </w:rPr>
      </w:pPr>
      <w:r w:rsidRPr="004E7447">
        <w:rPr>
          <w:rStyle w:val="Strong"/>
          <w:b/>
          <w:bCs/>
          <w:color w:val="000000" w:themeColor="text1"/>
          <w:sz w:val="21"/>
          <w:szCs w:val="21"/>
        </w:rPr>
        <w:t xml:space="preserve">Other </w:t>
      </w:r>
      <w:r w:rsidR="003355A4" w:rsidRPr="004E7447">
        <w:rPr>
          <w:rStyle w:val="Strong"/>
          <w:b/>
          <w:bCs/>
          <w:color w:val="000000" w:themeColor="text1"/>
          <w:sz w:val="21"/>
          <w:szCs w:val="21"/>
        </w:rPr>
        <w:t>Types of Scoliosis</w:t>
      </w:r>
      <w:r w:rsidR="00380489" w:rsidRPr="004E7447">
        <w:rPr>
          <w:rStyle w:val="Strong"/>
          <w:b/>
          <w:bCs/>
          <w:color w:val="000000" w:themeColor="text1"/>
          <w:sz w:val="21"/>
          <w:szCs w:val="21"/>
        </w:rPr>
        <w:t>:</w:t>
      </w:r>
      <w:r w:rsidR="00CE0162" w:rsidRPr="004E7447">
        <w:rPr>
          <w:rStyle w:val="Strong"/>
          <w:b/>
          <w:bCs/>
          <w:color w:val="000000" w:themeColor="text1"/>
          <w:sz w:val="21"/>
          <w:szCs w:val="21"/>
        </w:rPr>
        <w:t xml:space="preserve"> </w:t>
      </w:r>
    </w:p>
    <w:p w14:paraId="2751DD12" w14:textId="04BD4E3B" w:rsidR="007A2E76" w:rsidRPr="004E7447" w:rsidRDefault="007A2E76" w:rsidP="007A2E76">
      <w:pPr>
        <w:numPr>
          <w:ilvl w:val="0"/>
          <w:numId w:val="36"/>
        </w:numPr>
        <w:spacing w:before="100" w:beforeAutospacing="1" w:after="60" w:line="24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Style w:val="Emphasis"/>
          <w:rFonts w:ascii="Times New Roman" w:hAnsi="Times New Roman"/>
          <w:i w:val="0"/>
          <w:iCs w:val="0"/>
          <w:color w:val="000000" w:themeColor="text1"/>
          <w:sz w:val="21"/>
          <w:szCs w:val="21"/>
        </w:rPr>
        <w:t>Adolescent idiopathic scoliosis</w:t>
      </w:r>
      <w:r w:rsidRPr="004E7447">
        <w:rPr>
          <w:rStyle w:val="apple-converted-space"/>
          <w:rFonts w:ascii="Times New Roman" w:hAnsi="Times New Roman"/>
          <w:color w:val="000000" w:themeColor="text1"/>
          <w:sz w:val="21"/>
          <w:szCs w:val="21"/>
        </w:rPr>
        <w:t> 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is diagnosed in young people ages 11 to 18.</w:t>
      </w:r>
      <w:r w:rsidRPr="004E7447">
        <w:rPr>
          <w:rStyle w:val="Emphasis"/>
          <w:rFonts w:ascii="Times New Roman" w:hAnsi="Times New Roman"/>
          <w:i w:val="0"/>
          <w:iCs w:val="0"/>
          <w:color w:val="000000" w:themeColor="text1"/>
          <w:sz w:val="21"/>
          <w:szCs w:val="21"/>
        </w:rPr>
        <w:t xml:space="preserve"> Idiopathic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means it does not have a known cause, although it appears to involve hereditary factors, because scoliosis tends to run in families</w:t>
      </w:r>
    </w:p>
    <w:p w14:paraId="4F8C4D81" w14:textId="2EDD8094" w:rsidR="003355A4" w:rsidRPr="004E7447" w:rsidRDefault="003355A4" w:rsidP="003355A4">
      <w:pPr>
        <w:numPr>
          <w:ilvl w:val="0"/>
          <w:numId w:val="36"/>
        </w:numPr>
        <w:spacing w:before="100" w:beforeAutospacing="1" w:after="60" w:line="24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Style w:val="Emphasis"/>
          <w:rFonts w:ascii="Times New Roman" w:hAnsi="Times New Roman"/>
          <w:i w:val="0"/>
          <w:iCs w:val="0"/>
          <w:color w:val="000000" w:themeColor="text1"/>
          <w:sz w:val="21"/>
          <w:szCs w:val="21"/>
        </w:rPr>
        <w:t>Infantile idiopathic scoliosis</w:t>
      </w:r>
      <w:r w:rsidRPr="004E7447">
        <w:rPr>
          <w:rStyle w:val="apple-converted-space"/>
          <w:rFonts w:ascii="Times New Roman" w:hAnsi="Times New Roman"/>
          <w:color w:val="000000" w:themeColor="text1"/>
          <w:sz w:val="21"/>
          <w:szCs w:val="21"/>
        </w:rPr>
        <w:t> 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is diagnosed in children ages 0 to 3</w:t>
      </w:r>
    </w:p>
    <w:p w14:paraId="025DE2EE" w14:textId="029A7361" w:rsidR="003355A4" w:rsidRPr="004E7447" w:rsidRDefault="003355A4" w:rsidP="003355A4">
      <w:pPr>
        <w:numPr>
          <w:ilvl w:val="0"/>
          <w:numId w:val="36"/>
        </w:numPr>
        <w:spacing w:before="100" w:beforeAutospacing="1" w:after="60" w:line="24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Style w:val="Emphasis"/>
          <w:rFonts w:ascii="Times New Roman" w:hAnsi="Times New Roman"/>
          <w:i w:val="0"/>
          <w:iCs w:val="0"/>
          <w:color w:val="000000" w:themeColor="text1"/>
          <w:sz w:val="21"/>
          <w:szCs w:val="21"/>
        </w:rPr>
        <w:t>Juvenile idiopathic scoliosis</w:t>
      </w:r>
      <w:r w:rsidRPr="004E7447">
        <w:rPr>
          <w:rStyle w:val="apple-converted-space"/>
          <w:rFonts w:ascii="Times New Roman" w:hAnsi="Times New Roman"/>
          <w:color w:val="000000" w:themeColor="text1"/>
          <w:sz w:val="21"/>
          <w:szCs w:val="21"/>
        </w:rPr>
        <w:t> 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is diagnosed in children ages 4 to 10</w:t>
      </w:r>
    </w:p>
    <w:p w14:paraId="43B6B69C" w14:textId="77777777" w:rsidR="0031742E" w:rsidRPr="004E7447" w:rsidRDefault="0031742E" w:rsidP="0031742E">
      <w:pPr>
        <w:numPr>
          <w:ilvl w:val="0"/>
          <w:numId w:val="36"/>
        </w:numPr>
        <w:spacing w:before="100" w:beforeAutospacing="1" w:after="60" w:line="24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Style w:val="Emphasis"/>
          <w:rFonts w:ascii="Times New Roman" w:hAnsi="Times New Roman"/>
          <w:i w:val="0"/>
          <w:iCs w:val="0"/>
          <w:color w:val="000000" w:themeColor="text1"/>
          <w:sz w:val="21"/>
          <w:szCs w:val="21"/>
        </w:rPr>
        <w:t>Neuromuscular scoliosis</w:t>
      </w:r>
      <w:r w:rsidRPr="004E7447">
        <w:rPr>
          <w:rStyle w:val="apple-converted-space"/>
          <w:rFonts w:ascii="Times New Roman" w:hAnsi="Times New Roman"/>
          <w:color w:val="000000" w:themeColor="text1"/>
          <w:sz w:val="21"/>
          <w:szCs w:val="21"/>
        </w:rPr>
        <w:t> 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is caused by brain, spinal cord, and muscular system disorders such as cerebral palsy or muscular dystrophy</w:t>
      </w:r>
    </w:p>
    <w:p w14:paraId="75571935" w14:textId="7A48F9E5" w:rsidR="0002752A" w:rsidRPr="004E7447" w:rsidRDefault="008965B2" w:rsidP="0031742E">
      <w:pPr>
        <w:numPr>
          <w:ilvl w:val="0"/>
          <w:numId w:val="36"/>
        </w:numPr>
        <w:spacing w:before="100" w:beforeAutospacing="1" w:after="60" w:line="240" w:lineRule="auto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Scoliosis develop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>s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a</w:t>
      </w:r>
      <w:r w:rsidR="0002752A" w:rsidRPr="004E7447">
        <w:rPr>
          <w:rFonts w:ascii="Times New Roman" w:hAnsi="Times New Roman"/>
          <w:color w:val="000000" w:themeColor="text1"/>
          <w:sz w:val="21"/>
          <w:szCs w:val="21"/>
        </w:rPr>
        <w:t>fter injur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y</w:t>
      </w:r>
      <w:r w:rsidR="0002752A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or infection of the spine</w:t>
      </w:r>
    </w:p>
    <w:p w14:paraId="32845692" w14:textId="77777777" w:rsidR="0031742E" w:rsidRPr="004E7447" w:rsidRDefault="0031742E" w:rsidP="00CE0162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4B405D59" w14:textId="38E5FB10" w:rsidR="009E582B" w:rsidRPr="004E7447" w:rsidRDefault="009671FA" w:rsidP="009E582B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</w:pPr>
      <w:r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>A</w:t>
      </w:r>
      <w:r w:rsidR="009E582B"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>dult</w:t>
      </w:r>
      <w:r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 xml:space="preserve"> Degenerative Scoliosis</w:t>
      </w:r>
      <w:r w:rsidR="009E582B"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 xml:space="preserve"> </w:t>
      </w:r>
      <w:r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>Development</w:t>
      </w:r>
    </w:p>
    <w:p w14:paraId="7F49F905" w14:textId="0744F59F" w:rsidR="009E582B" w:rsidRPr="004E7447" w:rsidRDefault="009671FA" w:rsidP="009671FA"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The facet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joints and discs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degenerate with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aging.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Degenerative scoliosis develops when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degeneration is more pronounced on one side of the spine. The degenerative scoliosis curve is often located in the low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>er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back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and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forms a "C" 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 xml:space="preserve">shaped </w:t>
      </w:r>
      <w:r w:rsidR="009E582B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spine curve on one side or the other. </w:t>
      </w:r>
    </w:p>
    <w:p w14:paraId="25A6A3BC" w14:textId="05F9052F" w:rsidR="00032628" w:rsidRPr="004E7447" w:rsidRDefault="00032628" w:rsidP="00A66563">
      <w:pPr>
        <w:autoSpaceDE w:val="0"/>
        <w:autoSpaceDN w:val="0"/>
        <w:adjustRightInd w:val="0"/>
        <w:jc w:val="center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D48A115" wp14:editId="44454E0C">
            <wp:extent cx="1449914" cy="2208755"/>
            <wp:effectExtent l="0" t="0" r="0" b="1270"/>
            <wp:docPr id="931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818" cy="22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42504" w14:textId="41EDA205" w:rsidR="004E7447" w:rsidRPr="000A0FD9" w:rsidRDefault="00A66563" w:rsidP="004E7447">
      <w:pPr>
        <w:pStyle w:val="Heading2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>X ray of the low</w:t>
      </w:r>
      <w:r w:rsidR="000A0FD9"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>er</w:t>
      </w:r>
      <w:r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back showing a </w:t>
      </w:r>
      <w:r w:rsidR="000A0FD9" w:rsidRPr="000A0FD9">
        <w:rPr>
          <w:rFonts w:ascii="Times New Roman" w:hAnsi="Times New Roman"/>
          <w:color w:val="000000" w:themeColor="text1"/>
          <w:sz w:val="16"/>
          <w:szCs w:val="16"/>
        </w:rPr>
        <w:t>"C"</w:t>
      </w:r>
      <w:r w:rsidR="000A0FD9">
        <w:rPr>
          <w:rFonts w:ascii="Times New Roman" w:hAnsi="Times New Roman"/>
          <w:color w:val="000000" w:themeColor="text1"/>
          <w:sz w:val="16"/>
          <w:szCs w:val="16"/>
        </w:rPr>
        <w:t xml:space="preserve"> </w:t>
      </w:r>
      <w:r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>shape</w:t>
      </w:r>
      <w:r w:rsidR="000A0FD9"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>d</w:t>
      </w:r>
      <w:r w:rsidRPr="000A0FD9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curve due to degeneration of the disc on one side (red lines) more than the other side.</w:t>
      </w:r>
    </w:p>
    <w:p w14:paraId="3B19B9DD" w14:textId="77777777" w:rsidR="000A0FD9" w:rsidRDefault="000A0FD9" w:rsidP="007A2E76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7435053C" w14:textId="1E18DE6D" w:rsidR="009E582B" w:rsidRPr="004E7447" w:rsidRDefault="00380489" w:rsidP="007A2E76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4E744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Symptoms</w:t>
      </w:r>
      <w:r w:rsidR="009E582B" w:rsidRPr="004E7447"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</w:rPr>
        <w:t xml:space="preserve"> of Degenerative Scoliosis</w:t>
      </w:r>
      <w:r w:rsidRPr="004E744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:</w:t>
      </w:r>
      <w:r w:rsidR="0031742E" w:rsidRPr="004E7447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           </w:t>
      </w:r>
    </w:p>
    <w:p w14:paraId="3E91D51C" w14:textId="77777777" w:rsidR="009E582B" w:rsidRPr="004E7447" w:rsidRDefault="009E582B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Pain can range from a dull back ache to excruciating sensations that shoot down the leg, commonly referred to as </w:t>
      </w:r>
      <w:r w:rsidRPr="000A0FD9">
        <w:rPr>
          <w:rFonts w:ascii="Times New Roman" w:eastAsia="Times New Roman" w:hAnsi="Times New Roman"/>
          <w:color w:val="000000" w:themeColor="text1"/>
          <w:sz w:val="21"/>
          <w:szCs w:val="21"/>
        </w:rPr>
        <w:t>sciatica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, and make walking difficult</w:t>
      </w:r>
    </w:p>
    <w:p w14:paraId="76A17409" w14:textId="77777777" w:rsidR="009E582B" w:rsidRPr="004E7447" w:rsidRDefault="009E582B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Stiffness in the mid to low back</w:t>
      </w:r>
    </w:p>
    <w:p w14:paraId="30502259" w14:textId="77777777" w:rsidR="009E582B" w:rsidRPr="004E7447" w:rsidRDefault="009E582B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Pins-and-needles tingling and/or numbness that can radiate down the buttock and into the leg</w:t>
      </w:r>
    </w:p>
    <w:p w14:paraId="009E1EE9" w14:textId="77777777" w:rsidR="009E582B" w:rsidRPr="004E7447" w:rsidRDefault="009E582B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Sharp leg pain that develops while walking but subsides with rest</w:t>
      </w:r>
    </w:p>
    <w:p w14:paraId="5DB98BD5" w14:textId="77777777" w:rsidR="009E582B" w:rsidRPr="004E7447" w:rsidRDefault="00380489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Uneven shoulders</w:t>
      </w:r>
    </w:p>
    <w:p w14:paraId="7F9ACA4E" w14:textId="77777777" w:rsidR="009E582B" w:rsidRPr="004E7447" w:rsidRDefault="00380489" w:rsidP="009E582B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One shoulder blade that appears more prominent than the other</w:t>
      </w:r>
    </w:p>
    <w:p w14:paraId="05F4C75E" w14:textId="7A8F980B" w:rsidR="009E582B" w:rsidRPr="000A0FD9" w:rsidRDefault="00380489" w:rsidP="000A0FD9">
      <w:pPr>
        <w:pStyle w:val="ListParagraph"/>
        <w:numPr>
          <w:ilvl w:val="0"/>
          <w:numId w:val="4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Uneven waist</w:t>
      </w:r>
      <w:r w:rsidR="000A0FD9">
        <w:rPr>
          <w:rFonts w:ascii="Times New Roman" w:hAnsi="Times New Roman"/>
          <w:color w:val="000000" w:themeColor="text1"/>
          <w:sz w:val="21"/>
          <w:szCs w:val="21"/>
        </w:rPr>
        <w:t xml:space="preserve"> and o</w:t>
      </w:r>
      <w:r w:rsidRPr="000A0FD9">
        <w:rPr>
          <w:rFonts w:ascii="Times New Roman" w:hAnsi="Times New Roman"/>
          <w:color w:val="000000" w:themeColor="text1"/>
          <w:sz w:val="21"/>
          <w:szCs w:val="21"/>
        </w:rPr>
        <w:t>ne hip higher than the other</w:t>
      </w:r>
    </w:p>
    <w:p w14:paraId="361E6FDB" w14:textId="40FB87F8" w:rsidR="00877AF6" w:rsidRPr="004E7447" w:rsidRDefault="00877AF6" w:rsidP="00877AF6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</w:pPr>
      <w:r w:rsidRPr="004E7447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>Treatment for Degenerative Scoliosis</w:t>
      </w:r>
      <w:r w:rsidR="000A0FD9">
        <w:rPr>
          <w:rFonts w:ascii="Times New Roman" w:eastAsia="Times New Roman" w:hAnsi="Times New Roman"/>
          <w:b/>
          <w:bCs/>
          <w:color w:val="000000" w:themeColor="text1"/>
          <w:sz w:val="21"/>
          <w:szCs w:val="21"/>
        </w:rPr>
        <w:t>:</w:t>
      </w:r>
    </w:p>
    <w:p w14:paraId="589CC804" w14:textId="77777777" w:rsidR="000A0FD9" w:rsidRDefault="005F45EC" w:rsidP="000A0F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When </w:t>
      </w:r>
      <w:r w:rsidR="009671FA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degenerative scoliosis becomes symptomatic, the pain typically starts gradually. Early symptoms are most commonly a dull ache or stiffness in the mid to low back that comes and goes.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The main goal of treatment is to reduce pain. </w:t>
      </w:r>
    </w:p>
    <w:p w14:paraId="47938113" w14:textId="1F0FDAF1" w:rsidR="009671FA" w:rsidRPr="004E7447" w:rsidRDefault="005F45EC" w:rsidP="000A0F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Treatment does not tend to focus on correcting the curve because that is typically not the cause of pain, nor is the curve likely to progress enough to cause a deformity. </w:t>
      </w:r>
      <w:r w:rsidR="009671FA" w:rsidRPr="004E7447">
        <w:rPr>
          <w:rFonts w:ascii="Times New Roman" w:hAnsi="Times New Roman"/>
          <w:color w:val="000000" w:themeColor="text1"/>
          <w:sz w:val="21"/>
          <w:szCs w:val="21"/>
        </w:rPr>
        <w:t>Nonsurgical treatment options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r w:rsidR="009671FA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such as physical therapy,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avoiding strenuous activities, </w:t>
      </w:r>
      <w:r w:rsidR="009671FA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medication, 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 xml:space="preserve">using a back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b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>race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and spine injection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>s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  <w:r w:rsidR="009671FA" w:rsidRPr="004E7447">
        <w:rPr>
          <w:rFonts w:ascii="Times New Roman" w:hAnsi="Times New Roman"/>
          <w:color w:val="000000" w:themeColor="text1"/>
          <w:sz w:val="21"/>
          <w:szCs w:val="21"/>
        </w:rPr>
        <w:t>are usually sufficient.</w:t>
      </w:r>
    </w:p>
    <w:p w14:paraId="7876123D" w14:textId="2980478F" w:rsidR="00E01F78" w:rsidRDefault="009671FA" w:rsidP="000A0F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In rare cases, surgery may be considered when the pain persists or is negatively affecting quality of life despite multiple treatment efforts. Although, given </w:t>
      </w:r>
      <w:r w:rsidR="00E01F78">
        <w:rPr>
          <w:rFonts w:ascii="Times New Roman" w:hAnsi="Times New Roman"/>
          <w:color w:val="000000" w:themeColor="text1"/>
          <w:sz w:val="21"/>
          <w:szCs w:val="21"/>
        </w:rPr>
        <w:t xml:space="preserve">that </w:t>
      </w:r>
      <w:r w:rsidRPr="004E7447">
        <w:rPr>
          <w:rFonts w:ascii="Times New Roman" w:hAnsi="Times New Roman"/>
          <w:color w:val="000000" w:themeColor="text1"/>
          <w:sz w:val="21"/>
          <w:szCs w:val="21"/>
        </w:rPr>
        <w:t>the population with symptomatic degenerative scoliosis trends toward age 65 and older, some people should still avoid the surgery due to other age-related risk factors, such as having fragile bones or a weakened heart.</w:t>
      </w:r>
      <w:r w:rsidR="005F45EC" w:rsidRPr="004E7447">
        <w:rPr>
          <w:rFonts w:ascii="Times New Roman" w:hAnsi="Times New Roman"/>
          <w:color w:val="000000" w:themeColor="text1"/>
          <w:sz w:val="21"/>
          <w:szCs w:val="21"/>
        </w:rPr>
        <w:t xml:space="preserve"> </w:t>
      </w:r>
    </w:p>
    <w:p w14:paraId="069E889E" w14:textId="3E4F04C0" w:rsidR="001A4461" w:rsidRPr="004E7447" w:rsidRDefault="005F45EC" w:rsidP="000A0FD9">
      <w:pPr>
        <w:autoSpaceDE w:val="0"/>
        <w:autoSpaceDN w:val="0"/>
        <w:adjustRightInd w:val="0"/>
        <w:jc w:val="both"/>
        <w:rPr>
          <w:rFonts w:ascii="Times New Roman" w:hAnsi="Times New Roman"/>
          <w:color w:val="000000" w:themeColor="text1"/>
          <w:sz w:val="21"/>
          <w:szCs w:val="21"/>
        </w:rPr>
      </w:pPr>
      <w:r w:rsidRPr="004E7447">
        <w:rPr>
          <w:rFonts w:ascii="Times New Roman" w:hAnsi="Times New Roman"/>
          <w:color w:val="000000" w:themeColor="text1"/>
          <w:sz w:val="21"/>
          <w:szCs w:val="21"/>
        </w:rPr>
        <w:t>The recovery time after surgery is significant, ranging from 3 to 12 months, so the patient’s symptoms should be severe enough to necessitate such a decision.</w:t>
      </w:r>
    </w:p>
    <w:sectPr w:rsidR="001A4461" w:rsidRPr="004E7447" w:rsidSect="009A2F2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03468" w14:textId="77777777" w:rsidR="00AD6BB3" w:rsidRDefault="00AD6BB3" w:rsidP="00B52D7B">
      <w:pPr>
        <w:spacing w:after="0" w:line="240" w:lineRule="auto"/>
      </w:pPr>
      <w:r>
        <w:separator/>
      </w:r>
    </w:p>
  </w:endnote>
  <w:endnote w:type="continuationSeparator" w:id="0">
    <w:p w14:paraId="70C4D9E1" w14:textId="77777777" w:rsidR="00AD6BB3" w:rsidRDefault="00AD6BB3" w:rsidP="00B52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11556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99934F" w14:textId="7749DDD9" w:rsidR="00EB688E" w:rsidRDefault="00EB688E" w:rsidP="00EE25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7A09E" w14:textId="77777777" w:rsidR="00EB688E" w:rsidRDefault="00EB688E" w:rsidP="00EB688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68534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4A326F" w14:textId="71C58215" w:rsidR="00EB688E" w:rsidRDefault="00EB688E" w:rsidP="00EE25A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569FE36" w14:textId="77777777" w:rsidR="00EB688E" w:rsidRDefault="00EB688E" w:rsidP="00EB68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C3FAD" w14:textId="77777777" w:rsidR="00AD6BB3" w:rsidRDefault="00AD6BB3" w:rsidP="00B52D7B">
      <w:pPr>
        <w:spacing w:after="0" w:line="240" w:lineRule="auto"/>
      </w:pPr>
      <w:r>
        <w:separator/>
      </w:r>
    </w:p>
  </w:footnote>
  <w:footnote w:type="continuationSeparator" w:id="0">
    <w:p w14:paraId="4B61A2E9" w14:textId="77777777" w:rsidR="00AD6BB3" w:rsidRDefault="00AD6BB3" w:rsidP="00B52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E44C8" w14:textId="77777777" w:rsidR="00B52D7B" w:rsidRDefault="00B52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2129"/>
    <w:multiLevelType w:val="multilevel"/>
    <w:tmpl w:val="CEDA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D1BC0"/>
    <w:multiLevelType w:val="multilevel"/>
    <w:tmpl w:val="74123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4A70FA"/>
    <w:multiLevelType w:val="multilevel"/>
    <w:tmpl w:val="09C2C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538B2"/>
    <w:multiLevelType w:val="multilevel"/>
    <w:tmpl w:val="65A0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20E18"/>
    <w:multiLevelType w:val="multilevel"/>
    <w:tmpl w:val="A4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391DD9"/>
    <w:multiLevelType w:val="multilevel"/>
    <w:tmpl w:val="7F26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713E14"/>
    <w:multiLevelType w:val="hybridMultilevel"/>
    <w:tmpl w:val="9DB8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4C6170A"/>
    <w:multiLevelType w:val="hybridMultilevel"/>
    <w:tmpl w:val="186C3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460A4A"/>
    <w:multiLevelType w:val="multilevel"/>
    <w:tmpl w:val="F16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873218"/>
    <w:multiLevelType w:val="multilevel"/>
    <w:tmpl w:val="FB86E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30035E"/>
    <w:multiLevelType w:val="multilevel"/>
    <w:tmpl w:val="A34A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AF6A11"/>
    <w:multiLevelType w:val="multilevel"/>
    <w:tmpl w:val="D9F6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167752"/>
    <w:multiLevelType w:val="multilevel"/>
    <w:tmpl w:val="A778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682AD7"/>
    <w:multiLevelType w:val="multilevel"/>
    <w:tmpl w:val="8B605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6C418A"/>
    <w:multiLevelType w:val="hybridMultilevel"/>
    <w:tmpl w:val="0F3A8E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2B3683"/>
    <w:multiLevelType w:val="multilevel"/>
    <w:tmpl w:val="0A96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640131"/>
    <w:multiLevelType w:val="multilevel"/>
    <w:tmpl w:val="AA4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857435"/>
    <w:multiLevelType w:val="hybridMultilevel"/>
    <w:tmpl w:val="EAB02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A7F6030"/>
    <w:multiLevelType w:val="multilevel"/>
    <w:tmpl w:val="888E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E77625"/>
    <w:multiLevelType w:val="multilevel"/>
    <w:tmpl w:val="61A2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AB208F"/>
    <w:multiLevelType w:val="multilevel"/>
    <w:tmpl w:val="8C2C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6E46F3"/>
    <w:multiLevelType w:val="hybridMultilevel"/>
    <w:tmpl w:val="1F2E7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942340B"/>
    <w:multiLevelType w:val="multilevel"/>
    <w:tmpl w:val="9232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A60D73"/>
    <w:multiLevelType w:val="hybridMultilevel"/>
    <w:tmpl w:val="58A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674123"/>
    <w:multiLevelType w:val="multilevel"/>
    <w:tmpl w:val="422AD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F735C"/>
    <w:multiLevelType w:val="multilevel"/>
    <w:tmpl w:val="CC5C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A832C3"/>
    <w:multiLevelType w:val="multilevel"/>
    <w:tmpl w:val="3224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187B08"/>
    <w:multiLevelType w:val="multilevel"/>
    <w:tmpl w:val="888E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735A83"/>
    <w:multiLevelType w:val="multilevel"/>
    <w:tmpl w:val="1B1A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3524DC"/>
    <w:multiLevelType w:val="hybridMultilevel"/>
    <w:tmpl w:val="6B063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F2C6C2B"/>
    <w:multiLevelType w:val="multilevel"/>
    <w:tmpl w:val="D994A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81233E"/>
    <w:multiLevelType w:val="hybridMultilevel"/>
    <w:tmpl w:val="55563C4E"/>
    <w:lvl w:ilvl="0" w:tplc="04090001">
      <w:start w:val="1"/>
      <w:numFmt w:val="bullet"/>
      <w:lvlText w:val=""/>
      <w:lvlJc w:val="left"/>
      <w:pPr>
        <w:ind w:left="495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AD655FA"/>
    <w:multiLevelType w:val="multilevel"/>
    <w:tmpl w:val="4E4E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E22871"/>
    <w:multiLevelType w:val="multilevel"/>
    <w:tmpl w:val="6A00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A43490"/>
    <w:multiLevelType w:val="multilevel"/>
    <w:tmpl w:val="927A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A41A3F"/>
    <w:multiLevelType w:val="multilevel"/>
    <w:tmpl w:val="1AF2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F343BC"/>
    <w:multiLevelType w:val="hybridMultilevel"/>
    <w:tmpl w:val="86EEE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B31181"/>
    <w:multiLevelType w:val="multilevel"/>
    <w:tmpl w:val="7FE0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54297C"/>
    <w:multiLevelType w:val="multilevel"/>
    <w:tmpl w:val="4AFA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0146A2"/>
    <w:multiLevelType w:val="hybridMultilevel"/>
    <w:tmpl w:val="3C4CA3EA"/>
    <w:lvl w:ilvl="0" w:tplc="F92810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ED4718C"/>
    <w:multiLevelType w:val="multilevel"/>
    <w:tmpl w:val="AFA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E32C3A"/>
    <w:multiLevelType w:val="multilevel"/>
    <w:tmpl w:val="F2C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24"/>
  </w:num>
  <w:num w:numId="5">
    <w:abstractNumId w:val="20"/>
  </w:num>
  <w:num w:numId="6">
    <w:abstractNumId w:val="22"/>
  </w:num>
  <w:num w:numId="7">
    <w:abstractNumId w:val="39"/>
  </w:num>
  <w:num w:numId="8">
    <w:abstractNumId w:val="0"/>
  </w:num>
  <w:num w:numId="9">
    <w:abstractNumId w:val="9"/>
  </w:num>
  <w:num w:numId="10">
    <w:abstractNumId w:val="25"/>
  </w:num>
  <w:num w:numId="11">
    <w:abstractNumId w:val="6"/>
  </w:num>
  <w:num w:numId="12">
    <w:abstractNumId w:val="28"/>
  </w:num>
  <w:num w:numId="13">
    <w:abstractNumId w:val="33"/>
  </w:num>
  <w:num w:numId="14">
    <w:abstractNumId w:val="4"/>
  </w:num>
  <w:num w:numId="15">
    <w:abstractNumId w:val="15"/>
  </w:num>
  <w:num w:numId="16">
    <w:abstractNumId w:val="41"/>
  </w:num>
  <w:num w:numId="17">
    <w:abstractNumId w:val="19"/>
  </w:num>
  <w:num w:numId="18">
    <w:abstractNumId w:val="32"/>
  </w:num>
  <w:num w:numId="19">
    <w:abstractNumId w:val="13"/>
  </w:num>
  <w:num w:numId="20">
    <w:abstractNumId w:val="37"/>
  </w:num>
  <w:num w:numId="21">
    <w:abstractNumId w:val="3"/>
  </w:num>
  <w:num w:numId="22">
    <w:abstractNumId w:val="8"/>
  </w:num>
  <w:num w:numId="23">
    <w:abstractNumId w:val="2"/>
  </w:num>
  <w:num w:numId="24">
    <w:abstractNumId w:val="34"/>
  </w:num>
  <w:num w:numId="25">
    <w:abstractNumId w:val="23"/>
  </w:num>
  <w:num w:numId="26">
    <w:abstractNumId w:val="31"/>
  </w:num>
  <w:num w:numId="27">
    <w:abstractNumId w:val="40"/>
  </w:num>
  <w:num w:numId="28">
    <w:abstractNumId w:val="1"/>
  </w:num>
  <w:num w:numId="29">
    <w:abstractNumId w:val="35"/>
  </w:num>
  <w:num w:numId="30">
    <w:abstractNumId w:val="38"/>
  </w:num>
  <w:num w:numId="31">
    <w:abstractNumId w:val="17"/>
  </w:num>
  <w:num w:numId="32">
    <w:abstractNumId w:val="36"/>
  </w:num>
  <w:num w:numId="33">
    <w:abstractNumId w:val="21"/>
  </w:num>
  <w:num w:numId="34">
    <w:abstractNumId w:val="7"/>
  </w:num>
  <w:num w:numId="35">
    <w:abstractNumId w:val="12"/>
  </w:num>
  <w:num w:numId="36">
    <w:abstractNumId w:val="10"/>
  </w:num>
  <w:num w:numId="37">
    <w:abstractNumId w:val="16"/>
  </w:num>
  <w:num w:numId="38">
    <w:abstractNumId w:val="26"/>
  </w:num>
  <w:num w:numId="39">
    <w:abstractNumId w:val="27"/>
  </w:num>
  <w:num w:numId="40">
    <w:abstractNumId w:val="30"/>
  </w:num>
  <w:num w:numId="41">
    <w:abstractNumId w:val="18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ED"/>
    <w:rsid w:val="0002752A"/>
    <w:rsid w:val="00032628"/>
    <w:rsid w:val="000372AE"/>
    <w:rsid w:val="00054CAC"/>
    <w:rsid w:val="000A0FD9"/>
    <w:rsid w:val="000A21BE"/>
    <w:rsid w:val="000C5620"/>
    <w:rsid w:val="000D33B8"/>
    <w:rsid w:val="00104993"/>
    <w:rsid w:val="00127E08"/>
    <w:rsid w:val="001349FC"/>
    <w:rsid w:val="0014159C"/>
    <w:rsid w:val="00151129"/>
    <w:rsid w:val="00167784"/>
    <w:rsid w:val="0018021D"/>
    <w:rsid w:val="00181C54"/>
    <w:rsid w:val="00186D07"/>
    <w:rsid w:val="00195BFA"/>
    <w:rsid w:val="001A145C"/>
    <w:rsid w:val="001A422D"/>
    <w:rsid w:val="001A4461"/>
    <w:rsid w:val="001C0168"/>
    <w:rsid w:val="001C2D93"/>
    <w:rsid w:val="001D4B31"/>
    <w:rsid w:val="00203AF4"/>
    <w:rsid w:val="00226402"/>
    <w:rsid w:val="00246079"/>
    <w:rsid w:val="00263B1B"/>
    <w:rsid w:val="002667F5"/>
    <w:rsid w:val="002851A1"/>
    <w:rsid w:val="00297D61"/>
    <w:rsid w:val="002B22FB"/>
    <w:rsid w:val="002D6F0A"/>
    <w:rsid w:val="002F2595"/>
    <w:rsid w:val="002F4DB8"/>
    <w:rsid w:val="0031742E"/>
    <w:rsid w:val="003303E6"/>
    <w:rsid w:val="003355A4"/>
    <w:rsid w:val="00365DFE"/>
    <w:rsid w:val="00370E88"/>
    <w:rsid w:val="00380489"/>
    <w:rsid w:val="003A0454"/>
    <w:rsid w:val="0042704D"/>
    <w:rsid w:val="00427FED"/>
    <w:rsid w:val="0043302B"/>
    <w:rsid w:val="00437C5E"/>
    <w:rsid w:val="00445BE3"/>
    <w:rsid w:val="00455A53"/>
    <w:rsid w:val="00456230"/>
    <w:rsid w:val="004600C9"/>
    <w:rsid w:val="0046181D"/>
    <w:rsid w:val="00464BF5"/>
    <w:rsid w:val="0048484E"/>
    <w:rsid w:val="004A6FE3"/>
    <w:rsid w:val="004B4D84"/>
    <w:rsid w:val="004E4C0F"/>
    <w:rsid w:val="004E7447"/>
    <w:rsid w:val="00591FFA"/>
    <w:rsid w:val="005A115A"/>
    <w:rsid w:val="005B03BD"/>
    <w:rsid w:val="005C79DB"/>
    <w:rsid w:val="005F1B0E"/>
    <w:rsid w:val="005F45EC"/>
    <w:rsid w:val="00615CE2"/>
    <w:rsid w:val="00632080"/>
    <w:rsid w:val="00636BF9"/>
    <w:rsid w:val="00637162"/>
    <w:rsid w:val="00642637"/>
    <w:rsid w:val="006647CE"/>
    <w:rsid w:val="00684137"/>
    <w:rsid w:val="006907C3"/>
    <w:rsid w:val="006A1424"/>
    <w:rsid w:val="006A57DD"/>
    <w:rsid w:val="006A7040"/>
    <w:rsid w:val="00735012"/>
    <w:rsid w:val="007448CC"/>
    <w:rsid w:val="00755E56"/>
    <w:rsid w:val="00767213"/>
    <w:rsid w:val="00767EFF"/>
    <w:rsid w:val="00793B47"/>
    <w:rsid w:val="007A2E76"/>
    <w:rsid w:val="007A6F67"/>
    <w:rsid w:val="007C50FE"/>
    <w:rsid w:val="007C6792"/>
    <w:rsid w:val="007F07A1"/>
    <w:rsid w:val="00800095"/>
    <w:rsid w:val="00803096"/>
    <w:rsid w:val="00825337"/>
    <w:rsid w:val="00841613"/>
    <w:rsid w:val="00877AF6"/>
    <w:rsid w:val="008965B2"/>
    <w:rsid w:val="008973A9"/>
    <w:rsid w:val="008A0AEA"/>
    <w:rsid w:val="008E4143"/>
    <w:rsid w:val="008E7A44"/>
    <w:rsid w:val="0091103D"/>
    <w:rsid w:val="00923B7C"/>
    <w:rsid w:val="00932C69"/>
    <w:rsid w:val="00936423"/>
    <w:rsid w:val="00964400"/>
    <w:rsid w:val="0096454D"/>
    <w:rsid w:val="009671FA"/>
    <w:rsid w:val="009732E5"/>
    <w:rsid w:val="0099166F"/>
    <w:rsid w:val="00991BE3"/>
    <w:rsid w:val="009A2F2E"/>
    <w:rsid w:val="009A4BD7"/>
    <w:rsid w:val="009A7578"/>
    <w:rsid w:val="009D3E99"/>
    <w:rsid w:val="009E582B"/>
    <w:rsid w:val="00A408BA"/>
    <w:rsid w:val="00A66563"/>
    <w:rsid w:val="00A953E0"/>
    <w:rsid w:val="00AB00A9"/>
    <w:rsid w:val="00AB5FF7"/>
    <w:rsid w:val="00AB7AA2"/>
    <w:rsid w:val="00AD2B9E"/>
    <w:rsid w:val="00AD6BB3"/>
    <w:rsid w:val="00B054DB"/>
    <w:rsid w:val="00B16679"/>
    <w:rsid w:val="00B16A9B"/>
    <w:rsid w:val="00B31817"/>
    <w:rsid w:val="00B51838"/>
    <w:rsid w:val="00B52D7B"/>
    <w:rsid w:val="00B538D9"/>
    <w:rsid w:val="00B543E6"/>
    <w:rsid w:val="00B6444E"/>
    <w:rsid w:val="00B74A3E"/>
    <w:rsid w:val="00B852E3"/>
    <w:rsid w:val="00BA43AD"/>
    <w:rsid w:val="00BB5085"/>
    <w:rsid w:val="00BB5B2B"/>
    <w:rsid w:val="00BD1E65"/>
    <w:rsid w:val="00BE0261"/>
    <w:rsid w:val="00BE3A24"/>
    <w:rsid w:val="00BF5369"/>
    <w:rsid w:val="00C03EF7"/>
    <w:rsid w:val="00C574F1"/>
    <w:rsid w:val="00C62608"/>
    <w:rsid w:val="00CA0EB5"/>
    <w:rsid w:val="00CA7659"/>
    <w:rsid w:val="00CE000B"/>
    <w:rsid w:val="00CE0162"/>
    <w:rsid w:val="00CE4E71"/>
    <w:rsid w:val="00CF2FB8"/>
    <w:rsid w:val="00D110A9"/>
    <w:rsid w:val="00D135B5"/>
    <w:rsid w:val="00D13AF0"/>
    <w:rsid w:val="00D25C81"/>
    <w:rsid w:val="00D4050F"/>
    <w:rsid w:val="00D43C5B"/>
    <w:rsid w:val="00D5183E"/>
    <w:rsid w:val="00D7661C"/>
    <w:rsid w:val="00D81105"/>
    <w:rsid w:val="00D92C1E"/>
    <w:rsid w:val="00DF2B67"/>
    <w:rsid w:val="00E01F78"/>
    <w:rsid w:val="00E163E4"/>
    <w:rsid w:val="00E17AFB"/>
    <w:rsid w:val="00E27A94"/>
    <w:rsid w:val="00E63460"/>
    <w:rsid w:val="00E91406"/>
    <w:rsid w:val="00EB27B7"/>
    <w:rsid w:val="00EB2BBC"/>
    <w:rsid w:val="00EB688E"/>
    <w:rsid w:val="00EC48D9"/>
    <w:rsid w:val="00F22EEF"/>
    <w:rsid w:val="00F27FBB"/>
    <w:rsid w:val="00F324BC"/>
    <w:rsid w:val="00F435D6"/>
    <w:rsid w:val="00F92677"/>
    <w:rsid w:val="00FD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37089"/>
  <w15:chartTrackingRefBased/>
  <w15:docId w15:val="{611E1EA2-3213-1B49-84AA-28F2D18F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FE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8A0A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7F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A0A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7D61"/>
    <w:pPr>
      <w:ind w:left="720"/>
      <w:contextualSpacing/>
    </w:pPr>
  </w:style>
  <w:style w:type="table" w:styleId="TableGrid">
    <w:name w:val="Table Grid"/>
    <w:basedOn w:val="TableNormal"/>
    <w:rsid w:val="00B52D7B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52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D7B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52D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D7B"/>
    <w:rPr>
      <w:rFonts w:ascii="Calibri" w:eastAsia="Calibri" w:hAnsi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9A2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A0A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A0AE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8A0AEA"/>
  </w:style>
  <w:style w:type="character" w:styleId="Emphasis">
    <w:name w:val="Emphasis"/>
    <w:basedOn w:val="DefaultParagraphFont"/>
    <w:uiPriority w:val="20"/>
    <w:qFormat/>
    <w:rsid w:val="008A0AEA"/>
    <w:rPr>
      <w:i/>
      <w:iCs/>
    </w:rPr>
  </w:style>
  <w:style w:type="character" w:customStyle="1" w:styleId="clear">
    <w:name w:val="clear"/>
    <w:basedOn w:val="DefaultParagraphFont"/>
    <w:rsid w:val="008A0AEA"/>
  </w:style>
  <w:style w:type="character" w:styleId="Hyperlink">
    <w:name w:val="Hyperlink"/>
    <w:basedOn w:val="DefaultParagraphFont"/>
    <w:uiPriority w:val="99"/>
    <w:semiHidden/>
    <w:unhideWhenUsed/>
    <w:rsid w:val="008A0AEA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A0AEA"/>
    <w:rPr>
      <w:b/>
      <w:bCs/>
    </w:rPr>
  </w:style>
  <w:style w:type="character" w:customStyle="1" w:styleId="wysiwygimageupload">
    <w:name w:val="wysiwyg_imageupload"/>
    <w:basedOn w:val="DefaultParagraphFont"/>
    <w:rsid w:val="00D4050F"/>
  </w:style>
  <w:style w:type="character" w:customStyle="1" w:styleId="imagecaption">
    <w:name w:val="image_caption"/>
    <w:basedOn w:val="DefaultParagraphFont"/>
    <w:rsid w:val="00D4050F"/>
  </w:style>
  <w:style w:type="paragraph" w:customStyle="1" w:styleId="Default">
    <w:name w:val="Default"/>
    <w:rsid w:val="00203AF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F27F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lead">
    <w:name w:val="lead"/>
    <w:basedOn w:val="Normal"/>
    <w:rsid w:val="00F27F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yc-visuallyhidden">
    <w:name w:val="myc-visuallyhidden"/>
    <w:basedOn w:val="DefaultParagraphFont"/>
    <w:rsid w:val="002F2595"/>
  </w:style>
  <w:style w:type="character" w:customStyle="1" w:styleId="rc-date">
    <w:name w:val="rc-date"/>
    <w:basedOn w:val="DefaultParagraphFont"/>
    <w:rsid w:val="002F2595"/>
  </w:style>
  <w:style w:type="paragraph" w:customStyle="1" w:styleId="add-choice">
    <w:name w:val="add-choice"/>
    <w:basedOn w:val="Normal"/>
    <w:rsid w:val="002F2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s">
    <w:name w:val="authors"/>
    <w:basedOn w:val="DefaultParagraphFont"/>
    <w:rsid w:val="00793B47"/>
  </w:style>
  <w:style w:type="character" w:styleId="PageNumber">
    <w:name w:val="page number"/>
    <w:basedOn w:val="DefaultParagraphFont"/>
    <w:uiPriority w:val="99"/>
    <w:semiHidden/>
    <w:unhideWhenUsed/>
    <w:rsid w:val="00EB6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3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7677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666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1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2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286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3985">
              <w:marLeft w:val="350"/>
              <w:marRight w:val="0"/>
              <w:marTop w:val="0"/>
              <w:marBottom w:val="3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092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373">
          <w:marLeft w:val="0"/>
          <w:marRight w:val="0"/>
          <w:marTop w:val="36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1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4318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3461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2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407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025">
              <w:marLeft w:val="0"/>
              <w:marRight w:val="0"/>
              <w:marTop w:val="360"/>
              <w:marBottom w:val="0"/>
              <w:divBdr>
                <w:top w:val="single" w:sz="12" w:space="12" w:color="DADAD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56407">
          <w:marLeft w:val="9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33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1656">
                  <w:marLeft w:val="180"/>
                  <w:marRight w:val="18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803969">
                  <w:marLeft w:val="180"/>
                  <w:marRight w:val="18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1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90533">
                          <w:marLeft w:val="-225"/>
                          <w:marRight w:val="-22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AAAAA"/>
                            <w:right w:val="none" w:sz="0" w:space="0" w:color="auto"/>
                          </w:divBdr>
                        </w:div>
                        <w:div w:id="186255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1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2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Elgafy, Hossein</dc:creator>
  <cp:keywords/>
  <dc:description/>
  <cp:lastModifiedBy>hossein elgafy</cp:lastModifiedBy>
  <cp:revision>81</cp:revision>
  <dcterms:created xsi:type="dcterms:W3CDTF">2020-04-20T00:36:00Z</dcterms:created>
  <dcterms:modified xsi:type="dcterms:W3CDTF">2020-04-24T01:48:00Z</dcterms:modified>
</cp:coreProperties>
</file>